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34EC7" w14:textId="4F27FEBE" w:rsidR="0089156B" w:rsidRPr="00415C9F" w:rsidRDefault="0089156B" w:rsidP="0089156B">
      <w:pPr>
        <w:spacing w:line="360" w:lineRule="auto"/>
        <w:jc w:val="center"/>
        <w:rPr>
          <w:b/>
          <w:bCs/>
          <w:color w:val="000000"/>
        </w:rPr>
      </w:pPr>
      <w:r w:rsidRPr="00415C9F">
        <w:rPr>
          <w:b/>
          <w:bCs/>
          <w:color w:val="000000"/>
        </w:rPr>
        <w:t>Análise de prevalência global de patógenos produtores carbapenemases em animais de companhia: um problema de saúde pública.</w:t>
      </w:r>
    </w:p>
    <w:p w14:paraId="7FACE879" w14:textId="77777777" w:rsidR="0089156B" w:rsidRDefault="0089156B" w:rsidP="003E4E8E">
      <w:pPr>
        <w:jc w:val="center"/>
        <w:rPr>
          <w:color w:val="000000"/>
          <w:sz w:val="20"/>
          <w:szCs w:val="20"/>
          <w:u w:val="single"/>
        </w:rPr>
      </w:pPr>
    </w:p>
    <w:p w14:paraId="4A9C357D" w14:textId="58D328AC" w:rsidR="00C765D9" w:rsidRPr="003E4E8E" w:rsidRDefault="00C765D9" w:rsidP="00C765D9">
      <w:pPr>
        <w:jc w:val="center"/>
        <w:rPr>
          <w:color w:val="000000"/>
        </w:rPr>
      </w:pPr>
      <w:r w:rsidRPr="00304840">
        <w:rPr>
          <w:color w:val="000000"/>
          <w:sz w:val="20"/>
          <w:szCs w:val="20"/>
          <w:u w:val="single"/>
        </w:rPr>
        <w:t xml:space="preserve">Luciano </w:t>
      </w:r>
      <w:proofErr w:type="spellStart"/>
      <w:r w:rsidRPr="00304840">
        <w:rPr>
          <w:color w:val="000000"/>
          <w:sz w:val="20"/>
          <w:szCs w:val="20"/>
          <w:u w:val="single"/>
        </w:rPr>
        <w:t>Cacciari</w:t>
      </w:r>
      <w:proofErr w:type="spellEnd"/>
      <w:r w:rsidRPr="00304840">
        <w:rPr>
          <w:color w:val="000000"/>
          <w:sz w:val="20"/>
          <w:szCs w:val="20"/>
          <w:u w:val="single"/>
        </w:rPr>
        <w:t xml:space="preserve"> </w:t>
      </w:r>
      <w:proofErr w:type="spellStart"/>
      <w:r w:rsidRPr="00304840">
        <w:rPr>
          <w:color w:val="000000"/>
          <w:sz w:val="20"/>
          <w:szCs w:val="20"/>
          <w:u w:val="single"/>
        </w:rPr>
        <w:t>Baruffaldi</w:t>
      </w:r>
      <w:proofErr w:type="spellEnd"/>
      <w:r w:rsidRPr="00304840">
        <w:rPr>
          <w:color w:val="000000"/>
          <w:sz w:val="20"/>
          <w:szCs w:val="20"/>
          <w:u w:val="single"/>
        </w:rPr>
        <w:t xml:space="preserve"> Almeida da Silva</w:t>
      </w:r>
      <w:r w:rsidRPr="00304840">
        <w:rPr>
          <w:color w:val="000000"/>
          <w:sz w:val="20"/>
          <w:szCs w:val="20"/>
          <w:u w:val="single"/>
          <w:vertAlign w:val="superscript"/>
        </w:rPr>
        <w:t>1</w:t>
      </w:r>
      <w:r w:rsidRPr="00304840">
        <w:rPr>
          <w:color w:val="000000"/>
          <w:sz w:val="20"/>
          <w:szCs w:val="20"/>
          <w:vertAlign w:val="superscript"/>
        </w:rPr>
        <w:t>,2</w:t>
      </w:r>
      <w:r w:rsidRPr="00304840">
        <w:rPr>
          <w:color w:val="000000"/>
          <w:sz w:val="20"/>
          <w:szCs w:val="20"/>
        </w:rPr>
        <w:t xml:space="preserve">, </w:t>
      </w:r>
      <w:r w:rsidR="0077793D">
        <w:rPr>
          <w:color w:val="000000"/>
          <w:sz w:val="20"/>
          <w:szCs w:val="20"/>
        </w:rPr>
        <w:t>Sérgio dos Santos Souza</w:t>
      </w:r>
      <w:r w:rsidR="0077793D">
        <w:rPr>
          <w:color w:val="000000"/>
          <w:sz w:val="20"/>
          <w:szCs w:val="20"/>
          <w:vertAlign w:val="superscript"/>
        </w:rPr>
        <w:t>3</w:t>
      </w:r>
      <w:r w:rsidR="0077793D">
        <w:rPr>
          <w:color w:val="000000"/>
          <w:sz w:val="20"/>
          <w:szCs w:val="20"/>
        </w:rPr>
        <w:t xml:space="preserve">, </w:t>
      </w:r>
      <w:r w:rsidRPr="00304840">
        <w:rPr>
          <w:color w:val="000000"/>
          <w:sz w:val="20"/>
          <w:szCs w:val="20"/>
        </w:rPr>
        <w:t>Fábio Parra Sellera</w:t>
      </w:r>
      <w:r w:rsidRPr="00304840">
        <w:rPr>
          <w:color w:val="000000"/>
          <w:sz w:val="20"/>
          <w:szCs w:val="20"/>
          <w:vertAlign w:val="superscript"/>
        </w:rPr>
        <w:t>2</w:t>
      </w:r>
      <w:r w:rsidRPr="00304840">
        <w:rPr>
          <w:color w:val="000000"/>
          <w:sz w:val="20"/>
          <w:szCs w:val="20"/>
        </w:rPr>
        <w:t xml:space="preserve">, Silvia Renata </w:t>
      </w:r>
      <w:proofErr w:type="spellStart"/>
      <w:r w:rsidRPr="00304840">
        <w:rPr>
          <w:color w:val="000000"/>
          <w:sz w:val="20"/>
          <w:szCs w:val="20"/>
        </w:rPr>
        <w:t>Gaido</w:t>
      </w:r>
      <w:proofErr w:type="spellEnd"/>
      <w:r w:rsidRPr="00304840">
        <w:rPr>
          <w:color w:val="000000"/>
          <w:sz w:val="20"/>
          <w:szCs w:val="20"/>
        </w:rPr>
        <w:t xml:space="preserve"> Cortopassi</w:t>
      </w:r>
      <w:r w:rsidRPr="00304840">
        <w:rPr>
          <w:color w:val="000000"/>
          <w:sz w:val="20"/>
          <w:szCs w:val="20"/>
          <w:vertAlign w:val="superscript"/>
        </w:rPr>
        <w:t>1</w:t>
      </w:r>
    </w:p>
    <w:p w14:paraId="65BCE2D6" w14:textId="19348341" w:rsidR="00C765D9" w:rsidRPr="00304840" w:rsidRDefault="00C765D9" w:rsidP="0077793D">
      <w:pPr>
        <w:spacing w:line="360" w:lineRule="auto"/>
        <w:rPr>
          <w:color w:val="000000"/>
          <w:sz w:val="20"/>
          <w:szCs w:val="20"/>
        </w:rPr>
      </w:pPr>
    </w:p>
    <w:p w14:paraId="1A571133" w14:textId="77777777" w:rsidR="00C765D9" w:rsidRPr="00304840" w:rsidRDefault="00C765D9" w:rsidP="00C765D9">
      <w:pPr>
        <w:spacing w:line="360" w:lineRule="auto"/>
        <w:jc w:val="center"/>
        <w:rPr>
          <w:color w:val="000000"/>
          <w:sz w:val="20"/>
          <w:szCs w:val="20"/>
        </w:rPr>
      </w:pPr>
      <w:r w:rsidRPr="00304840">
        <w:rPr>
          <w:b/>
          <w:bCs/>
          <w:color w:val="000000"/>
          <w:sz w:val="20"/>
          <w:szCs w:val="20"/>
        </w:rPr>
        <w:t>Afiliações:</w:t>
      </w:r>
    </w:p>
    <w:p w14:paraId="193B82C2" w14:textId="77777777" w:rsidR="00C765D9" w:rsidRPr="0077793D" w:rsidRDefault="00C765D9" w:rsidP="00C765D9">
      <w:pPr>
        <w:spacing w:line="360" w:lineRule="auto"/>
        <w:jc w:val="center"/>
        <w:rPr>
          <w:color w:val="000000"/>
          <w:sz w:val="18"/>
          <w:szCs w:val="18"/>
        </w:rPr>
      </w:pPr>
      <w:r w:rsidRPr="0077793D">
        <w:rPr>
          <w:color w:val="000000"/>
          <w:sz w:val="18"/>
          <w:szCs w:val="18"/>
        </w:rPr>
        <w:t>1. Universidade São Paulo (FMVZ-USP), São Paulo (SP), Brasil.</w:t>
      </w:r>
    </w:p>
    <w:p w14:paraId="3198B673" w14:textId="77CA50B5" w:rsidR="00C765D9" w:rsidRPr="0077793D" w:rsidRDefault="00C765D9" w:rsidP="00C765D9">
      <w:pPr>
        <w:spacing w:line="360" w:lineRule="auto"/>
        <w:jc w:val="center"/>
        <w:rPr>
          <w:color w:val="000000"/>
          <w:sz w:val="18"/>
          <w:szCs w:val="18"/>
        </w:rPr>
      </w:pPr>
      <w:r w:rsidRPr="0077793D">
        <w:rPr>
          <w:color w:val="000000"/>
          <w:sz w:val="18"/>
          <w:szCs w:val="18"/>
        </w:rPr>
        <w:t>2. Universidade Metropolitana de Santos (UNIMES), Santos (SP), Brasil.</w:t>
      </w:r>
    </w:p>
    <w:p w14:paraId="310B091B" w14:textId="283F97BF" w:rsidR="0077793D" w:rsidRPr="0077793D" w:rsidRDefault="0077793D" w:rsidP="00C765D9">
      <w:pPr>
        <w:spacing w:line="360" w:lineRule="auto"/>
        <w:jc w:val="center"/>
        <w:rPr>
          <w:color w:val="000000"/>
          <w:sz w:val="18"/>
          <w:szCs w:val="18"/>
        </w:rPr>
      </w:pPr>
      <w:r w:rsidRPr="0077793D">
        <w:rPr>
          <w:color w:val="000000"/>
          <w:sz w:val="18"/>
          <w:szCs w:val="18"/>
        </w:rPr>
        <w:t>3. Faculdade da Américas (FAM), São Paulo</w:t>
      </w:r>
      <w:r w:rsidR="00FC2069">
        <w:rPr>
          <w:color w:val="000000"/>
          <w:sz w:val="18"/>
          <w:szCs w:val="18"/>
        </w:rPr>
        <w:t xml:space="preserve"> (SP)</w:t>
      </w:r>
      <w:r w:rsidRPr="0077793D">
        <w:rPr>
          <w:color w:val="000000"/>
          <w:sz w:val="18"/>
          <w:szCs w:val="18"/>
        </w:rPr>
        <w:t>, Brasil.</w:t>
      </w:r>
    </w:p>
    <w:p w14:paraId="3DA0F1EC" w14:textId="77777777" w:rsidR="003E4E8E" w:rsidRPr="003E4E8E" w:rsidRDefault="003E4E8E" w:rsidP="003E4E8E">
      <w:pPr>
        <w:spacing w:line="360" w:lineRule="auto"/>
        <w:jc w:val="center"/>
        <w:rPr>
          <w:rStyle w:val="Forte"/>
          <w:b w:val="0"/>
          <w:bCs w:val="0"/>
          <w:color w:val="000000"/>
          <w:sz w:val="20"/>
          <w:szCs w:val="20"/>
        </w:rPr>
      </w:pPr>
    </w:p>
    <w:p w14:paraId="0297249E" w14:textId="152F2E4E" w:rsidR="00DF406C" w:rsidRPr="006D317B" w:rsidRDefault="00304840" w:rsidP="006D317B">
      <w:pPr>
        <w:pStyle w:val="Pr-formataoHTM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OLE_LINK1"/>
      <w:r w:rsidRPr="006D317B">
        <w:rPr>
          <w:rFonts w:ascii="Times New Roman" w:hAnsi="Times New Roman" w:cs="Times New Roman"/>
          <w:b/>
          <w:bCs/>
          <w:sz w:val="24"/>
          <w:szCs w:val="24"/>
        </w:rPr>
        <w:t>Objetivos:</w:t>
      </w:r>
      <w:r w:rsidRPr="006D317B">
        <w:rPr>
          <w:rFonts w:ascii="Times New Roman" w:hAnsi="Times New Roman" w:cs="Times New Roman"/>
          <w:sz w:val="24"/>
          <w:szCs w:val="24"/>
        </w:rPr>
        <w:t> </w:t>
      </w:r>
      <w:r w:rsidRPr="006D317B">
        <w:rPr>
          <w:rFonts w:ascii="Times New Roman" w:hAnsi="Times New Roman" w:cs="Times New Roman"/>
          <w:color w:val="000000"/>
          <w:sz w:val="24"/>
          <w:szCs w:val="24"/>
        </w:rPr>
        <w:t xml:space="preserve">As bactérias Gram-negativas produtoras de carbapenemases representam um problema crítico para a OMS. </w:t>
      </w:r>
      <w:proofErr w:type="spellStart"/>
      <w:r w:rsidR="006D317B" w:rsidRPr="006D317B">
        <w:rPr>
          <w:rFonts w:ascii="Times New Roman" w:hAnsi="Times New Roman" w:cs="Times New Roman"/>
          <w:i/>
          <w:iCs/>
          <w:color w:val="000000"/>
          <w:sz w:val="24"/>
          <w:szCs w:val="24"/>
        </w:rPr>
        <w:t>Enterobacterales</w:t>
      </w:r>
      <w:proofErr w:type="spellEnd"/>
      <w:r w:rsidR="006D317B" w:rsidRPr="006D317B">
        <w:rPr>
          <w:rFonts w:ascii="Times New Roman" w:hAnsi="Times New Roman" w:cs="Times New Roman"/>
          <w:color w:val="000000"/>
          <w:sz w:val="24"/>
          <w:szCs w:val="24"/>
        </w:rPr>
        <w:t xml:space="preserve"> produtores de carbapenemase</w:t>
      </w:r>
      <w:r w:rsidR="006D317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D317B" w:rsidRPr="006D317B">
        <w:rPr>
          <w:rFonts w:ascii="Times New Roman" w:hAnsi="Times New Roman" w:cs="Times New Roman"/>
          <w:color w:val="000000"/>
          <w:sz w:val="24"/>
          <w:szCs w:val="24"/>
        </w:rPr>
        <w:t xml:space="preserve">aumentaram globalmente entre animais de companhia, e a </w:t>
      </w:r>
      <w:r w:rsidRPr="006D317B">
        <w:rPr>
          <w:rFonts w:ascii="Times New Roman" w:hAnsi="Times New Roman" w:cs="Times New Roman"/>
          <w:color w:val="000000"/>
          <w:sz w:val="24"/>
          <w:szCs w:val="24"/>
        </w:rPr>
        <w:t>crescente evidência de transmissão cruzada entre humanos e animais de companhia é preocupante. Este estudo analisa a prevalência desses patógenos em cães e gatos nos últimos 10 anos.</w:t>
      </w:r>
    </w:p>
    <w:p w14:paraId="319F0C0B" w14:textId="08D69D2F" w:rsidR="00DF406C" w:rsidRDefault="00304840" w:rsidP="00415C9F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DF406C">
        <w:rPr>
          <w:rStyle w:val="Forte"/>
          <w:rFonts w:eastAsiaTheme="majorEastAsia"/>
          <w:color w:val="000000"/>
        </w:rPr>
        <w:t>Métodos: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 xml:space="preserve">Foi realizada uma análise </w:t>
      </w:r>
      <w:r w:rsidR="003E4E8E">
        <w:rPr>
          <w:color w:val="000000"/>
        </w:rPr>
        <w:t>global</w:t>
      </w:r>
      <w:r w:rsidRPr="00304840">
        <w:rPr>
          <w:color w:val="000000"/>
        </w:rPr>
        <w:t xml:space="preserve"> da literatura na base </w:t>
      </w:r>
      <w:proofErr w:type="spellStart"/>
      <w:r w:rsidRPr="00304840">
        <w:rPr>
          <w:color w:val="000000"/>
        </w:rPr>
        <w:t>PubMed</w:t>
      </w:r>
      <w:proofErr w:type="spellEnd"/>
      <w:r w:rsidRPr="00304840">
        <w:rPr>
          <w:color w:val="000000"/>
        </w:rPr>
        <w:t>, documentando a ocorrência de patógenos produtores de carbapenemase de prioridade crítica em cães e gatos entre 2014 e 2024.</w:t>
      </w:r>
    </w:p>
    <w:p w14:paraId="7894C376" w14:textId="4FDFDAD4" w:rsidR="00304840" w:rsidRPr="00304840" w:rsidRDefault="00304840" w:rsidP="00415C9F">
      <w:pPr>
        <w:spacing w:before="100" w:beforeAutospacing="1" w:after="100" w:afterAutospacing="1" w:line="276" w:lineRule="auto"/>
        <w:jc w:val="both"/>
        <w:rPr>
          <w:color w:val="000000"/>
        </w:rPr>
      </w:pPr>
      <w:r w:rsidRPr="00DF406C">
        <w:rPr>
          <w:rStyle w:val="Forte"/>
          <w:rFonts w:eastAsiaTheme="majorEastAsia"/>
          <w:color w:val="000000"/>
        </w:rPr>
        <w:t>Resultados: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 xml:space="preserve">Foram incluídos 67 estudos, com relatos de bactérias produtoras de carbapenemase em animais de companhia </w:t>
      </w:r>
      <w:r w:rsidR="00C74F57">
        <w:rPr>
          <w:color w:val="000000"/>
        </w:rPr>
        <w:t xml:space="preserve">na </w:t>
      </w:r>
      <w:r w:rsidRPr="00304840">
        <w:rPr>
          <w:color w:val="000000"/>
        </w:rPr>
        <w:t>Ásia, África, Europa, Oceania</w:t>
      </w:r>
      <w:r w:rsidR="00C74F57">
        <w:rPr>
          <w:color w:val="000000"/>
        </w:rPr>
        <w:t xml:space="preserve">, </w:t>
      </w:r>
      <w:r w:rsidRPr="00304840">
        <w:rPr>
          <w:color w:val="000000"/>
        </w:rPr>
        <w:t>América</w:t>
      </w:r>
      <w:r w:rsidR="00C74F57">
        <w:rPr>
          <w:color w:val="000000"/>
        </w:rPr>
        <w:t xml:space="preserve"> do Sul e América do Norte</w:t>
      </w:r>
      <w:r w:rsidRPr="00304840">
        <w:rPr>
          <w:color w:val="000000"/>
        </w:rPr>
        <w:t>. Entre as</w:t>
      </w:r>
      <w:r w:rsidRPr="00304840">
        <w:rPr>
          <w:rStyle w:val="apple-converted-space"/>
          <w:rFonts w:eastAsiaTheme="majorEastAsia"/>
          <w:color w:val="000000"/>
        </w:rPr>
        <w:t> </w:t>
      </w:r>
      <w:proofErr w:type="spellStart"/>
      <w:r w:rsidRPr="00304840">
        <w:rPr>
          <w:rStyle w:val="nfase"/>
          <w:rFonts w:eastAsiaTheme="majorEastAsia"/>
          <w:color w:val="000000"/>
        </w:rPr>
        <w:t>Enterobacterales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isoladas</w:t>
      </w:r>
      <w:r>
        <w:rPr>
          <w:color w:val="000000"/>
        </w:rPr>
        <w:t xml:space="preserve"> produtoras de carbapenemase</w:t>
      </w:r>
      <w:r w:rsidRPr="00304840">
        <w:rPr>
          <w:color w:val="000000"/>
        </w:rPr>
        <w:t xml:space="preserve"> (n=530), os principais patógenos</w:t>
      </w:r>
      <w:r w:rsidR="00C74F57">
        <w:rPr>
          <w:color w:val="000000"/>
        </w:rPr>
        <w:t xml:space="preserve"> </w:t>
      </w:r>
      <w:r w:rsidRPr="00304840">
        <w:rPr>
          <w:color w:val="000000"/>
        </w:rPr>
        <w:t>foram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>Escherichia</w:t>
      </w:r>
      <w:r>
        <w:rPr>
          <w:rStyle w:val="nfase"/>
          <w:rFonts w:eastAsiaTheme="majorEastAsia"/>
          <w:color w:val="000000"/>
        </w:rPr>
        <w:t xml:space="preserve"> </w:t>
      </w:r>
      <w:r w:rsidRPr="00304840">
        <w:rPr>
          <w:rStyle w:val="nfase"/>
          <w:rFonts w:eastAsiaTheme="majorEastAsia"/>
          <w:color w:val="000000"/>
        </w:rPr>
        <w:t>coli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(OXA, NDM, KPC) 41,3%,</w:t>
      </w:r>
      <w:r w:rsidRPr="00304840">
        <w:rPr>
          <w:rStyle w:val="apple-converted-space"/>
          <w:rFonts w:eastAsiaTheme="majorEastAsia"/>
          <w:color w:val="000000"/>
        </w:rPr>
        <w:t> </w:t>
      </w:r>
      <w:proofErr w:type="spellStart"/>
      <w:r w:rsidRPr="00304840">
        <w:rPr>
          <w:rStyle w:val="nfase"/>
          <w:rFonts w:eastAsiaTheme="majorEastAsia"/>
          <w:color w:val="000000"/>
        </w:rPr>
        <w:t>Klebsiella</w:t>
      </w:r>
      <w:proofErr w:type="spellEnd"/>
      <w:r w:rsidRPr="00304840">
        <w:rPr>
          <w:rStyle w:val="nfase"/>
          <w:rFonts w:eastAsiaTheme="majorEastAsia"/>
          <w:color w:val="000000"/>
        </w:rPr>
        <w:t xml:space="preserve"> </w:t>
      </w:r>
      <w:proofErr w:type="spellStart"/>
      <w:r w:rsidRPr="00304840">
        <w:rPr>
          <w:rStyle w:val="nfase"/>
          <w:rFonts w:eastAsiaTheme="majorEastAsia"/>
          <w:color w:val="000000"/>
        </w:rPr>
        <w:t>pneumoniae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(OXA, VIM, KPC) 36%,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 xml:space="preserve">Enterobacter </w:t>
      </w:r>
      <w:proofErr w:type="spellStart"/>
      <w:r w:rsidRPr="00304840">
        <w:rPr>
          <w:rStyle w:val="nfase"/>
          <w:rFonts w:eastAsiaTheme="majorEastAsia"/>
          <w:color w:val="000000"/>
        </w:rPr>
        <w:t>cloacae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(OXA, NDM) 7,16% e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 xml:space="preserve">Enterobacter </w:t>
      </w:r>
      <w:proofErr w:type="spellStart"/>
      <w:r w:rsidRPr="00304840">
        <w:rPr>
          <w:rStyle w:val="nfase"/>
          <w:rFonts w:eastAsiaTheme="majorEastAsia"/>
          <w:color w:val="000000"/>
        </w:rPr>
        <w:t>hormaechei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(VIM) 2,45%. Outras espécies detectadas incluem</w:t>
      </w:r>
      <w:r w:rsidRPr="00304840">
        <w:rPr>
          <w:rStyle w:val="apple-converted-space"/>
          <w:rFonts w:eastAsiaTheme="majorEastAsia"/>
          <w:color w:val="000000"/>
        </w:rPr>
        <w:t> </w:t>
      </w:r>
      <w:proofErr w:type="spellStart"/>
      <w:r w:rsidRPr="00304840">
        <w:rPr>
          <w:rStyle w:val="nfase"/>
          <w:rFonts w:eastAsiaTheme="majorEastAsia"/>
          <w:color w:val="000000"/>
        </w:rPr>
        <w:t>Klebsiella</w:t>
      </w:r>
      <w:proofErr w:type="spellEnd"/>
      <w:r w:rsidRPr="00304840">
        <w:rPr>
          <w:rStyle w:val="nfase"/>
          <w:rFonts w:eastAsiaTheme="majorEastAsia"/>
          <w:color w:val="000000"/>
        </w:rPr>
        <w:t xml:space="preserve"> </w:t>
      </w:r>
      <w:proofErr w:type="spellStart"/>
      <w:r w:rsidRPr="00304840">
        <w:rPr>
          <w:rStyle w:val="nfase"/>
          <w:rFonts w:eastAsiaTheme="majorEastAsia"/>
          <w:color w:val="000000"/>
        </w:rPr>
        <w:t>oxytoca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(OXA) 0,94%,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 xml:space="preserve">Salmonella </w:t>
      </w:r>
      <w:proofErr w:type="spellStart"/>
      <w:r w:rsidRPr="003E4E8E">
        <w:rPr>
          <w:rStyle w:val="nfase"/>
          <w:rFonts w:eastAsiaTheme="majorEastAsia"/>
          <w:i w:val="0"/>
          <w:iCs w:val="0"/>
          <w:color w:val="000000"/>
        </w:rPr>
        <w:t>Typhimurium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(IMP) 0,75%,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 xml:space="preserve">Enterobacter </w:t>
      </w:r>
      <w:proofErr w:type="spellStart"/>
      <w:r w:rsidRPr="00304840">
        <w:rPr>
          <w:rStyle w:val="nfase"/>
          <w:rFonts w:eastAsiaTheme="majorEastAsia"/>
          <w:color w:val="000000"/>
        </w:rPr>
        <w:t>xiangfangensis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(KPC) 0,38%,</w:t>
      </w:r>
      <w:r w:rsidRPr="00304840">
        <w:rPr>
          <w:rStyle w:val="apple-converted-space"/>
          <w:rFonts w:eastAsiaTheme="majorEastAsia"/>
          <w:color w:val="000000"/>
        </w:rPr>
        <w:t> </w:t>
      </w:r>
      <w:proofErr w:type="spellStart"/>
      <w:r w:rsidRPr="00304840">
        <w:rPr>
          <w:rStyle w:val="nfase"/>
          <w:rFonts w:eastAsiaTheme="majorEastAsia"/>
          <w:color w:val="000000"/>
        </w:rPr>
        <w:t>Citrobacter</w:t>
      </w:r>
      <w:proofErr w:type="spellEnd"/>
      <w:r w:rsidRPr="00304840">
        <w:rPr>
          <w:rStyle w:val="nfase"/>
          <w:rFonts w:eastAsiaTheme="majorEastAsia"/>
          <w:color w:val="000000"/>
        </w:rPr>
        <w:t xml:space="preserve"> </w:t>
      </w:r>
      <w:proofErr w:type="spellStart"/>
      <w:r w:rsidRPr="00304840">
        <w:rPr>
          <w:rStyle w:val="nfase"/>
          <w:rFonts w:eastAsiaTheme="majorEastAsia"/>
          <w:color w:val="000000"/>
        </w:rPr>
        <w:t>freundii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(NDM) 0,38% e</w:t>
      </w:r>
      <w:r w:rsidRPr="00304840">
        <w:rPr>
          <w:rStyle w:val="apple-converted-space"/>
          <w:rFonts w:eastAsiaTheme="majorEastAsia"/>
          <w:color w:val="000000"/>
        </w:rPr>
        <w:t> </w:t>
      </w:r>
      <w:proofErr w:type="spellStart"/>
      <w:r w:rsidRPr="00304840">
        <w:rPr>
          <w:rStyle w:val="nfase"/>
          <w:rFonts w:eastAsiaTheme="majorEastAsia"/>
          <w:color w:val="000000"/>
        </w:rPr>
        <w:t>Proteus</w:t>
      </w:r>
      <w:proofErr w:type="spellEnd"/>
      <w:r w:rsidRPr="00304840">
        <w:rPr>
          <w:rStyle w:val="nfase"/>
          <w:rFonts w:eastAsiaTheme="majorEastAsia"/>
          <w:color w:val="000000"/>
        </w:rPr>
        <w:t xml:space="preserve"> </w:t>
      </w:r>
      <w:proofErr w:type="spellStart"/>
      <w:r w:rsidRPr="00304840">
        <w:rPr>
          <w:rStyle w:val="nfase"/>
          <w:rFonts w:eastAsiaTheme="majorEastAsia"/>
          <w:color w:val="000000"/>
        </w:rPr>
        <w:t>mirabilis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(OXA) 0,38%.</w:t>
      </w:r>
      <w:r w:rsidR="00DF406C">
        <w:rPr>
          <w:color w:val="000000"/>
        </w:rPr>
        <w:t xml:space="preserve"> </w:t>
      </w:r>
      <w:r w:rsidRPr="00304840">
        <w:rPr>
          <w:color w:val="000000"/>
        </w:rPr>
        <w:t>Entre os bacilos não fermentadores, a produção de carbapenemase foi detectada em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>Acinetobacter baumannii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(OXA, NDM) 3,77%,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>Pseudomonas aeruginosa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(IMP, VIM) 2,8% e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 xml:space="preserve">Acinetobacter </w:t>
      </w:r>
      <w:proofErr w:type="spellStart"/>
      <w:r w:rsidRPr="00304840">
        <w:rPr>
          <w:rStyle w:val="nfase"/>
          <w:rFonts w:eastAsiaTheme="majorEastAsia"/>
          <w:color w:val="000000"/>
        </w:rPr>
        <w:t>pittii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(OXA) 1,5%, além de casos pontuais</w:t>
      </w:r>
      <w:r w:rsidR="00B27E78">
        <w:rPr>
          <w:color w:val="000000"/>
        </w:rPr>
        <w:t xml:space="preserve"> </w:t>
      </w:r>
      <w:r w:rsidRPr="00304840">
        <w:rPr>
          <w:color w:val="000000"/>
        </w:rPr>
        <w:t>em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 xml:space="preserve">Acinetobacter </w:t>
      </w:r>
      <w:proofErr w:type="spellStart"/>
      <w:r w:rsidRPr="00304840">
        <w:rPr>
          <w:rStyle w:val="nfase"/>
          <w:rFonts w:eastAsiaTheme="majorEastAsia"/>
          <w:color w:val="000000"/>
        </w:rPr>
        <w:t>radioresistens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(OXA, NDM) 0,18% e</w:t>
      </w:r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rStyle w:val="nfase"/>
          <w:rFonts w:eastAsiaTheme="majorEastAsia"/>
          <w:color w:val="000000"/>
        </w:rPr>
        <w:t xml:space="preserve">Acinetobacter </w:t>
      </w:r>
      <w:proofErr w:type="spellStart"/>
      <w:r w:rsidRPr="00304840">
        <w:rPr>
          <w:rStyle w:val="nfase"/>
          <w:rFonts w:eastAsiaTheme="majorEastAsia"/>
          <w:color w:val="000000"/>
        </w:rPr>
        <w:t>lwoffii</w:t>
      </w:r>
      <w:proofErr w:type="spellEnd"/>
      <w:r w:rsidRPr="00304840">
        <w:rPr>
          <w:rStyle w:val="apple-converted-space"/>
          <w:rFonts w:eastAsiaTheme="majorEastAsia"/>
          <w:color w:val="000000"/>
        </w:rPr>
        <w:t> </w:t>
      </w:r>
      <w:r w:rsidRPr="00304840">
        <w:rPr>
          <w:color w:val="000000"/>
        </w:rPr>
        <w:t>(NDM) 0,18%.</w:t>
      </w:r>
    </w:p>
    <w:p w14:paraId="54C77ADE" w14:textId="278721CC" w:rsidR="000329A9" w:rsidRPr="00C765D9" w:rsidRDefault="00304840" w:rsidP="00C765D9">
      <w:pPr>
        <w:pStyle w:val="Pr-formataoHTML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329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Conclusão:</w:t>
      </w:r>
      <w:r w:rsidRPr="000329A9">
        <w:rPr>
          <w:rFonts w:ascii="Times New Roman" w:hAnsi="Times New Roman" w:cs="Times New Roman"/>
          <w:color w:val="000000"/>
          <w:sz w:val="24"/>
          <w:szCs w:val="24"/>
        </w:rPr>
        <w:t> O contato com hospedeiros colonizados e ambientes contaminados são as principais vias de aquisição dessas bactérias por cães e gatos.</w:t>
      </w:r>
      <w:r w:rsidR="00C74F57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 Outro aspecto preocupante é o surgimento de patógenos resistentes a carbapenêmicos em UTIs veterinárias</w:t>
      </w:r>
      <w:r w:rsidR="000329A9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75605">
        <w:rPr>
          <w:rFonts w:ascii="Times New Roman" w:hAnsi="Times New Roman" w:cs="Times New Roman"/>
          <w:color w:val="000000"/>
          <w:sz w:val="24"/>
          <w:szCs w:val="24"/>
        </w:rPr>
        <w:t>Nota-se</w:t>
      </w:r>
      <w:r w:rsidR="000329A9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 que</w:t>
      </w:r>
      <w:r w:rsidR="0007560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329A9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5605">
        <w:rPr>
          <w:rFonts w:ascii="Times New Roman" w:hAnsi="Times New Roman" w:cs="Times New Roman"/>
          <w:color w:val="000000"/>
          <w:sz w:val="24"/>
          <w:szCs w:val="24"/>
        </w:rPr>
        <w:t>com a progressão d</w:t>
      </w:r>
      <w:r w:rsidR="000329A9" w:rsidRPr="000329A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329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29A9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área de tratamento intensivo de pequenos animais nos últimos anos, </w:t>
      </w:r>
      <w:r w:rsidR="00075605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0329A9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 problema de resistência </w:t>
      </w:r>
      <w:r w:rsidR="000329A9">
        <w:rPr>
          <w:rFonts w:ascii="Times New Roman" w:hAnsi="Times New Roman" w:cs="Times New Roman"/>
          <w:color w:val="000000"/>
          <w:sz w:val="24"/>
          <w:szCs w:val="24"/>
        </w:rPr>
        <w:t>deverá ser enfrentado</w:t>
      </w:r>
      <w:r w:rsidR="000329A9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, semelhante ao que ocorre em UTIs humanas. </w:t>
      </w:r>
      <w:r w:rsidR="00C74F57" w:rsidRPr="000329A9">
        <w:rPr>
          <w:rFonts w:ascii="Times New Roman" w:hAnsi="Times New Roman" w:cs="Times New Roman"/>
          <w:color w:val="000000"/>
          <w:sz w:val="24"/>
          <w:szCs w:val="24"/>
        </w:rPr>
        <w:t>Investigar a prevalência desses patógenos, bem como identificar fatores de risco e determinantes da resistência aos carbapenêmicos, exige uma análise minuciosa</w:t>
      </w:r>
      <w:r w:rsidR="003E4E8E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, com destaque para a </w:t>
      </w:r>
      <w:r w:rsidR="00C74F57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relevância clínica e epidemiológica. Portanto, </w:t>
      </w:r>
      <w:r w:rsidR="000F0D75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considerando os dados de vigilância global indicando uma tendência crescente </w:t>
      </w:r>
      <w:r w:rsidRPr="000329A9">
        <w:rPr>
          <w:rFonts w:ascii="Times New Roman" w:hAnsi="Times New Roman" w:cs="Times New Roman"/>
          <w:color w:val="000000"/>
          <w:sz w:val="24"/>
          <w:szCs w:val="24"/>
        </w:rPr>
        <w:t>da resistência aos carbapenêmicos em animais</w:t>
      </w:r>
      <w:r w:rsidR="000F0D75" w:rsidRPr="000329A9">
        <w:rPr>
          <w:rFonts w:ascii="Times New Roman" w:hAnsi="Times New Roman" w:cs="Times New Roman"/>
          <w:color w:val="000000"/>
          <w:sz w:val="24"/>
          <w:szCs w:val="24"/>
        </w:rPr>
        <w:t xml:space="preserve">, é importante um </w:t>
      </w:r>
      <w:r w:rsidRPr="000329A9">
        <w:rPr>
          <w:rFonts w:ascii="Times New Roman" w:hAnsi="Times New Roman" w:cs="Times New Roman"/>
          <w:color w:val="000000"/>
          <w:sz w:val="24"/>
          <w:szCs w:val="24"/>
        </w:rPr>
        <w:t>monitoramento rigoroso e colaboração entre comunidades científicas e de saúde.</w:t>
      </w:r>
      <w:bookmarkEnd w:id="0"/>
    </w:p>
    <w:sectPr w:rsidR="000329A9" w:rsidRPr="00C765D9" w:rsidSect="0077793D">
      <w:pgSz w:w="11906" w:h="16838"/>
      <w:pgMar w:top="1193" w:right="1701" w:bottom="113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F4A"/>
    <w:rsid w:val="0001486E"/>
    <w:rsid w:val="000329A9"/>
    <w:rsid w:val="00036A44"/>
    <w:rsid w:val="000530B4"/>
    <w:rsid w:val="00075605"/>
    <w:rsid w:val="0009012B"/>
    <w:rsid w:val="000F0D75"/>
    <w:rsid w:val="00117420"/>
    <w:rsid w:val="002B49B7"/>
    <w:rsid w:val="002C69D9"/>
    <w:rsid w:val="00304840"/>
    <w:rsid w:val="00346B2A"/>
    <w:rsid w:val="0037530C"/>
    <w:rsid w:val="003753A1"/>
    <w:rsid w:val="003C6F4A"/>
    <w:rsid w:val="003E4E8E"/>
    <w:rsid w:val="0041142A"/>
    <w:rsid w:val="00415C9F"/>
    <w:rsid w:val="004B4361"/>
    <w:rsid w:val="0061135A"/>
    <w:rsid w:val="00647097"/>
    <w:rsid w:val="006656A0"/>
    <w:rsid w:val="006D317B"/>
    <w:rsid w:val="006F46AF"/>
    <w:rsid w:val="0077793D"/>
    <w:rsid w:val="00881092"/>
    <w:rsid w:val="0089156B"/>
    <w:rsid w:val="00953160"/>
    <w:rsid w:val="00975583"/>
    <w:rsid w:val="009C20C8"/>
    <w:rsid w:val="00A756B6"/>
    <w:rsid w:val="00AF58F6"/>
    <w:rsid w:val="00B27E78"/>
    <w:rsid w:val="00C1341E"/>
    <w:rsid w:val="00C47D44"/>
    <w:rsid w:val="00C74F57"/>
    <w:rsid w:val="00C765D9"/>
    <w:rsid w:val="00D40243"/>
    <w:rsid w:val="00D61E01"/>
    <w:rsid w:val="00D70EBF"/>
    <w:rsid w:val="00DA741D"/>
    <w:rsid w:val="00DF406C"/>
    <w:rsid w:val="00E6105B"/>
    <w:rsid w:val="00E739B3"/>
    <w:rsid w:val="00EC6360"/>
    <w:rsid w:val="00EF7E5F"/>
    <w:rsid w:val="00F1609A"/>
    <w:rsid w:val="00FC2069"/>
    <w:rsid w:val="00FC525B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602E7D"/>
  <w15:chartTrackingRefBased/>
  <w15:docId w15:val="{3653612C-8A13-7440-AA6B-46EB1CF8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840"/>
    <w:rPr>
      <w:rFonts w:ascii="Times New Roman" w:eastAsia="Times New Roman" w:hAnsi="Times New Roman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C6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F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F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F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F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F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F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F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F4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F4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F4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F4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F4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F4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F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3C6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F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C6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F4A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3C6F4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6F4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nfaseIntensa">
    <w:name w:val="Intense Emphasis"/>
    <w:basedOn w:val="Fontepargpadro"/>
    <w:uiPriority w:val="21"/>
    <w:qFormat/>
    <w:rsid w:val="003C6F4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F4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F4A"/>
    <w:rPr>
      <w:b/>
      <w:bCs/>
      <w:smallCaps/>
      <w:color w:val="0F4761" w:themeColor="accent1" w:themeShade="BF"/>
      <w:spacing w:val="5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C6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C6F4A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y2iqfc">
    <w:name w:val="y2iqfc"/>
    <w:basedOn w:val="Fontepargpadro"/>
    <w:rsid w:val="003C6F4A"/>
  </w:style>
  <w:style w:type="paragraph" w:customStyle="1" w:styleId="p1">
    <w:name w:val="p1"/>
    <w:basedOn w:val="Normal"/>
    <w:rsid w:val="003C6F4A"/>
    <w:rPr>
      <w:color w:val="000000"/>
      <w:sz w:val="18"/>
      <w:szCs w:val="18"/>
    </w:rPr>
  </w:style>
  <w:style w:type="paragraph" w:customStyle="1" w:styleId="p2">
    <w:name w:val="p2"/>
    <w:basedOn w:val="Normal"/>
    <w:rsid w:val="00F1609A"/>
    <w:rPr>
      <w:color w:val="000000"/>
      <w:sz w:val="10"/>
      <w:szCs w:val="10"/>
    </w:rPr>
  </w:style>
  <w:style w:type="character" w:customStyle="1" w:styleId="s1">
    <w:name w:val="s1"/>
    <w:basedOn w:val="Fontepargpadro"/>
    <w:rsid w:val="00F1609A"/>
    <w:rPr>
      <w:rFonts w:ascii="Times New Roman" w:hAnsi="Times New Roman" w:cs="Times New Roman" w:hint="default"/>
      <w:sz w:val="10"/>
      <w:szCs w:val="10"/>
    </w:rPr>
  </w:style>
  <w:style w:type="character" w:customStyle="1" w:styleId="s2">
    <w:name w:val="s2"/>
    <w:basedOn w:val="Fontepargpadro"/>
    <w:rsid w:val="00F1609A"/>
    <w:rPr>
      <w:rFonts w:ascii="Times New Roman" w:hAnsi="Times New Roman" w:cs="Times New Roman" w:hint="default"/>
      <w:sz w:val="15"/>
      <w:szCs w:val="15"/>
    </w:rPr>
  </w:style>
  <w:style w:type="character" w:customStyle="1" w:styleId="s3">
    <w:name w:val="s3"/>
    <w:basedOn w:val="Fontepargpadro"/>
    <w:rsid w:val="00F1609A"/>
    <w:rPr>
      <w:rFonts w:ascii="Arial" w:hAnsi="Arial" w:cs="Arial" w:hint="default"/>
      <w:sz w:val="15"/>
      <w:szCs w:val="15"/>
    </w:rPr>
  </w:style>
  <w:style w:type="character" w:customStyle="1" w:styleId="apple-converted-space">
    <w:name w:val="apple-converted-space"/>
    <w:basedOn w:val="Fontepargpadro"/>
    <w:rsid w:val="00304840"/>
  </w:style>
  <w:style w:type="character" w:styleId="nfase">
    <w:name w:val="Emphasis"/>
    <w:basedOn w:val="Fontepargpadro"/>
    <w:uiPriority w:val="20"/>
    <w:qFormat/>
    <w:rsid w:val="00304840"/>
    <w:rPr>
      <w:i/>
      <w:iCs/>
    </w:rPr>
  </w:style>
  <w:style w:type="character" w:styleId="Forte">
    <w:name w:val="Strong"/>
    <w:basedOn w:val="Fontepargpadro"/>
    <w:uiPriority w:val="22"/>
    <w:qFormat/>
    <w:rsid w:val="003048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452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Cacciari</dc:creator>
  <cp:keywords/>
  <dc:description/>
  <cp:lastModifiedBy>Luciano Cacciari</cp:lastModifiedBy>
  <cp:revision>4</cp:revision>
  <dcterms:created xsi:type="dcterms:W3CDTF">2025-04-06T21:34:00Z</dcterms:created>
  <dcterms:modified xsi:type="dcterms:W3CDTF">2025-04-06T22:17:00Z</dcterms:modified>
</cp:coreProperties>
</file>