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A5FB9" w:rsidRDefault="00A3706A">
      <w:pPr>
        <w:jc w:val="center"/>
        <w:rPr>
          <w:b/>
        </w:rPr>
      </w:pPr>
      <w:r>
        <w:rPr>
          <w:b/>
          <w:sz w:val="34"/>
          <w:szCs w:val="34"/>
        </w:rPr>
        <w:t xml:space="preserve">Infecções por </w:t>
      </w:r>
      <w:r>
        <w:rPr>
          <w:b/>
          <w:i/>
          <w:sz w:val="34"/>
          <w:szCs w:val="34"/>
        </w:rPr>
        <w:t>Cryptococcus neoformans</w:t>
      </w:r>
      <w:r>
        <w:rPr>
          <w:b/>
          <w:sz w:val="34"/>
          <w:szCs w:val="34"/>
        </w:rPr>
        <w:t>: potente causador de sepse em pacientes imunossuprimidos</w:t>
      </w:r>
      <w:r>
        <w:rPr>
          <w:b/>
        </w:rPr>
        <w:t xml:space="preserve">. </w:t>
      </w:r>
    </w:p>
    <w:p w14:paraId="00000002" w14:textId="5658D77A" w:rsidR="00DA5FB9" w:rsidRDefault="00A3706A">
      <w:pPr>
        <w:jc w:val="both"/>
      </w:pPr>
      <w:r>
        <w:rPr>
          <w:b/>
        </w:rPr>
        <w:t xml:space="preserve">Autores: </w:t>
      </w:r>
      <w:r>
        <w:rPr>
          <w:u w:val="single"/>
        </w:rPr>
        <w:t>Letícia Guerra Ferreira Carneiro ¹</w:t>
      </w:r>
      <w:r>
        <w:t>, Larissa Assumpção Gimenes de Souza², Vitor Magalhães Pereira³, Renato Assumpção Gimenes de Souza⁴, Lana Márcia Ferreira Lopes</w:t>
      </w:r>
      <w:r w:rsidR="00BB2B9E">
        <w:t>⁵</w:t>
      </w:r>
      <w:r w:rsidR="00C71D46">
        <w:t xml:space="preserve"> ,</w:t>
      </w:r>
      <w:r w:rsidR="00216C39">
        <w:t xml:space="preserve"> Clara </w:t>
      </w:r>
      <w:r w:rsidR="00A32A98">
        <w:t>Te</w:t>
      </w:r>
      <w:r w:rsidR="007761A8">
        <w:t>i</w:t>
      </w:r>
      <w:r w:rsidR="00A32A98">
        <w:t>xeira de Melo</w:t>
      </w:r>
      <w:r w:rsidR="007761A8">
        <w:t>⁶</w:t>
      </w:r>
    </w:p>
    <w:p w14:paraId="00000003" w14:textId="70EBB87B" w:rsidR="00DA5FB9" w:rsidRDefault="00A3706A" w:rsidP="00CD7596">
      <w:pPr>
        <w:jc w:val="both"/>
      </w:pPr>
      <w:r>
        <w:rPr>
          <w:b/>
        </w:rPr>
        <w:t xml:space="preserve">Afiliações: </w:t>
      </w:r>
      <w:r w:rsidRPr="006C6617">
        <w:t>¹</w:t>
      </w:r>
      <w:r w:rsidR="00F8092B" w:rsidRPr="006C6617">
        <w:t>,²</w:t>
      </w:r>
      <w:r w:rsidRPr="006C6617">
        <w:t>,³</w:t>
      </w:r>
      <w:r w:rsidR="00E86389" w:rsidRPr="006C6617">
        <w:t>,</w:t>
      </w:r>
      <w:r w:rsidRPr="006C6617">
        <w:t>⁴,</w:t>
      </w:r>
      <w:r w:rsidR="00E86389" w:rsidRPr="006C6617">
        <w:t>⁵</w:t>
      </w:r>
      <w:r w:rsidR="000E67D7">
        <w:t>,⁶</w:t>
      </w:r>
      <w:r>
        <w:t xml:space="preserve">  Universidade de Vassouras - UNIVASSOURAS- Vassouras (RJ), Brasil </w:t>
      </w:r>
    </w:p>
    <w:p w14:paraId="00000004" w14:textId="77777777" w:rsidR="00DA5FB9" w:rsidRDefault="00DA5FB9">
      <w:pPr>
        <w:jc w:val="both"/>
        <w:rPr>
          <w:b/>
        </w:rPr>
      </w:pPr>
    </w:p>
    <w:p w14:paraId="00000005" w14:textId="77777777" w:rsidR="00DA5FB9" w:rsidRDefault="00A3706A">
      <w:pPr>
        <w:widowControl w:val="0"/>
        <w:spacing w:before="160" w:after="240" w:line="240" w:lineRule="auto"/>
        <w:ind w:left="105" w:right="139"/>
        <w:jc w:val="both"/>
        <w:rPr>
          <w:color w:val="FF0000"/>
          <w:sz w:val="24"/>
          <w:szCs w:val="24"/>
        </w:rPr>
      </w:pPr>
      <w:r>
        <w:rPr>
          <w:b/>
          <w:sz w:val="24"/>
          <w:szCs w:val="24"/>
        </w:rPr>
        <w:t xml:space="preserve">Introdução: </w:t>
      </w:r>
      <w:r>
        <w:rPr>
          <w:sz w:val="24"/>
          <w:szCs w:val="24"/>
        </w:rPr>
        <w:t>A Criptococose é uma infecção fúngica causada por</w:t>
      </w:r>
      <w:r>
        <w:rPr>
          <w:i/>
          <w:sz w:val="24"/>
          <w:szCs w:val="24"/>
        </w:rPr>
        <w:t xml:space="preserve"> Cryptococcus Neoformans</w:t>
      </w:r>
      <w:r>
        <w:rPr>
          <w:sz w:val="24"/>
          <w:szCs w:val="24"/>
        </w:rPr>
        <w:t xml:space="preserve"> que pode ter evolução para casos de sepse, principalmente quando afeta pacientes imunossuprimidos com disfunção das células T. Esse fungo pode ser encontrado na matéria orgânica ou nas fezes de aves, principalmente de pombos, e sua clínica é semelhante a quadros de pneumonia e meningite</w:t>
      </w:r>
      <w:r>
        <w:rPr>
          <w:color w:val="FF0000"/>
          <w:sz w:val="24"/>
          <w:szCs w:val="24"/>
        </w:rPr>
        <w:t xml:space="preserve">. </w:t>
      </w:r>
    </w:p>
    <w:p w14:paraId="00000006" w14:textId="77777777" w:rsidR="00DA5FB9" w:rsidRDefault="00A3706A">
      <w:pPr>
        <w:widowControl w:val="0"/>
        <w:spacing w:before="160" w:after="240" w:line="240" w:lineRule="auto"/>
        <w:ind w:left="105" w:right="139"/>
        <w:jc w:val="both"/>
        <w:rPr>
          <w:sz w:val="24"/>
          <w:szCs w:val="24"/>
        </w:rPr>
      </w:pPr>
      <w:r>
        <w:rPr>
          <w:b/>
          <w:sz w:val="24"/>
          <w:szCs w:val="24"/>
        </w:rPr>
        <w:t xml:space="preserve">Objetivo: </w:t>
      </w:r>
      <w:r>
        <w:rPr>
          <w:sz w:val="24"/>
          <w:szCs w:val="24"/>
        </w:rPr>
        <w:t xml:space="preserve">O objetivo desse estudo foi analisar as infecções por </w:t>
      </w:r>
      <w:r>
        <w:rPr>
          <w:i/>
          <w:sz w:val="24"/>
          <w:szCs w:val="24"/>
        </w:rPr>
        <w:t>Cryptococcus Neoformans</w:t>
      </w:r>
      <w:r>
        <w:rPr>
          <w:sz w:val="24"/>
          <w:szCs w:val="24"/>
        </w:rPr>
        <w:t xml:space="preserve"> como potentes causadores de sepse em pacientes imunossuprimidos, principalmente que tenham disfunção de células T, destacando medidas de diagnóstico e </w:t>
      </w:r>
    </w:p>
    <w:p w14:paraId="00000007" w14:textId="77777777" w:rsidR="00DA5FB9" w:rsidRDefault="00A3706A">
      <w:pPr>
        <w:widowControl w:val="0"/>
        <w:spacing w:before="160" w:after="240" w:line="240" w:lineRule="auto"/>
        <w:ind w:left="105" w:right="139"/>
        <w:jc w:val="both"/>
        <w:rPr>
          <w:sz w:val="24"/>
          <w:szCs w:val="24"/>
        </w:rPr>
      </w:pPr>
      <w:r>
        <w:rPr>
          <w:b/>
          <w:sz w:val="24"/>
          <w:szCs w:val="24"/>
        </w:rPr>
        <w:t xml:space="preserve">Métodos: </w:t>
      </w:r>
      <w:r>
        <w:rPr>
          <w:sz w:val="24"/>
          <w:szCs w:val="24"/>
        </w:rPr>
        <w:t>Trata-se de uma revisão da literatura, na qual foram utilizadas as bases de dados PubMed e Scielo, empregando-se a combinação dos seguintes descritores "</w:t>
      </w:r>
      <w:r>
        <w:rPr>
          <w:i/>
          <w:sz w:val="24"/>
          <w:szCs w:val="24"/>
        </w:rPr>
        <w:t>Cryptococcus Neoformans</w:t>
      </w:r>
      <w:r>
        <w:rPr>
          <w:sz w:val="24"/>
          <w:szCs w:val="24"/>
        </w:rPr>
        <w:t xml:space="preserve">"; “Sepsis”, e o operador booleano AND. Os critérios de inclusão foram artigos completos, publicados entre 2020 e 2025. Foram encontrados 11 artigos, dos quais 5 publicações mais inerentes ao tema foram selecionadas. </w:t>
      </w:r>
    </w:p>
    <w:p w14:paraId="00000008" w14:textId="77777777" w:rsidR="00DA5FB9" w:rsidRDefault="00A3706A">
      <w:pPr>
        <w:widowControl w:val="0"/>
        <w:spacing w:before="160" w:after="240" w:line="240" w:lineRule="auto"/>
        <w:ind w:left="105" w:right="139"/>
        <w:jc w:val="both"/>
        <w:rPr>
          <w:color w:val="FF0000"/>
          <w:sz w:val="24"/>
          <w:szCs w:val="24"/>
        </w:rPr>
      </w:pPr>
      <w:r>
        <w:rPr>
          <w:b/>
          <w:sz w:val="24"/>
          <w:szCs w:val="24"/>
        </w:rPr>
        <w:t>Resultados:</w:t>
      </w:r>
      <w:r>
        <w:rPr>
          <w:sz w:val="24"/>
          <w:szCs w:val="24"/>
        </w:rPr>
        <w:t xml:space="preserve"> Os estudos analisados ainda são recentes para fornecer todo tipo de informação sobre a infecção causada pelo </w:t>
      </w:r>
      <w:r>
        <w:rPr>
          <w:i/>
          <w:sz w:val="24"/>
          <w:szCs w:val="24"/>
        </w:rPr>
        <w:t>Cryptococcus Neoformans</w:t>
      </w:r>
      <w:r>
        <w:rPr>
          <w:sz w:val="24"/>
          <w:szCs w:val="24"/>
        </w:rPr>
        <w:t>. Todavia, os resultados apontaram que manifestações clínicas provocadas pelo fungo, como náuseas, febre, tontura, problemas respiratórios e dor de cabeça, já foram observadas nos estudos. Em uma pesquisa realizada com 24 pacientes que apresentavam a contagem de linfócitos menor que 200CD4/mm³, constatou-se que todos os pacientes tiveram baixa adesão ao tratamento antirretroviral e que 6 desses indivíduos morreram por sepse bacteriana. Ademais, observou-se que pessoas com menos de 40 anos tiveram a maior porcentagem de cura e os efeitos mais comuns que podem ser letais em casos de sepse são a falha renal ou respiratória e a disfunção neurológica. Atualmente, os antifúngicos compõem o tratamento indicado, afinal, até o momento, não há evidências a respeito de uma terapia específica para o manejo eficaz dessa infecção.</w:t>
      </w:r>
      <w:r>
        <w:rPr>
          <w:color w:val="FF0000"/>
          <w:sz w:val="24"/>
          <w:szCs w:val="24"/>
        </w:rPr>
        <w:t xml:space="preserve"> </w:t>
      </w:r>
    </w:p>
    <w:p w14:paraId="00000009" w14:textId="77777777" w:rsidR="00DA5FB9" w:rsidRDefault="00A3706A">
      <w:pPr>
        <w:widowControl w:val="0"/>
        <w:spacing w:before="160" w:after="240" w:line="240" w:lineRule="auto"/>
        <w:ind w:left="105" w:right="139"/>
        <w:jc w:val="both"/>
        <w:rPr>
          <w:sz w:val="24"/>
          <w:szCs w:val="24"/>
        </w:rPr>
      </w:pPr>
      <w:r>
        <w:rPr>
          <w:b/>
          <w:sz w:val="24"/>
          <w:szCs w:val="24"/>
        </w:rPr>
        <w:t>Conclusão:</w:t>
      </w:r>
      <w:r>
        <w:rPr>
          <w:sz w:val="24"/>
          <w:szCs w:val="24"/>
        </w:rPr>
        <w:t xml:space="preserve"> A partir da análise dos artigos selecionados, conclui-se que o </w:t>
      </w:r>
      <w:r>
        <w:rPr>
          <w:i/>
          <w:sz w:val="24"/>
          <w:szCs w:val="24"/>
        </w:rPr>
        <w:t>Cryptococcus Neoformans</w:t>
      </w:r>
      <w:r>
        <w:rPr>
          <w:sz w:val="24"/>
          <w:szCs w:val="24"/>
        </w:rPr>
        <w:t xml:space="preserve"> pode causar sepse, principalmente, em pacientes imunossuprimidos. Devido à relevância do tema, ainda são necessários mais estudos para uma melhor compreensão dessa associação, a fim de encontrar terapias eficazes e realizar possíveis condutas para reverter e prevenir casos de sepse e seus desfechos fatais.</w:t>
      </w:r>
    </w:p>
    <w:p w14:paraId="0000000A" w14:textId="77777777" w:rsidR="00DA5FB9" w:rsidRDefault="00A3706A">
      <w:pPr>
        <w:widowControl w:val="0"/>
        <w:spacing w:before="160" w:after="240" w:line="240" w:lineRule="auto"/>
        <w:ind w:left="105" w:right="139"/>
        <w:jc w:val="both"/>
        <w:rPr>
          <w:i/>
          <w:sz w:val="24"/>
          <w:szCs w:val="24"/>
        </w:rPr>
      </w:pPr>
      <w:r>
        <w:rPr>
          <w:b/>
          <w:sz w:val="24"/>
          <w:szCs w:val="24"/>
        </w:rPr>
        <w:t xml:space="preserve">Palavras-chave: </w:t>
      </w:r>
      <w:r>
        <w:rPr>
          <w:i/>
          <w:sz w:val="24"/>
          <w:szCs w:val="24"/>
        </w:rPr>
        <w:t xml:space="preserve">Cryptococcus Neoformans, </w:t>
      </w:r>
      <w:r>
        <w:rPr>
          <w:sz w:val="24"/>
          <w:szCs w:val="24"/>
        </w:rPr>
        <w:t>sepse</w:t>
      </w:r>
      <w:r>
        <w:rPr>
          <w:i/>
          <w:sz w:val="24"/>
          <w:szCs w:val="24"/>
        </w:rPr>
        <w:t>.</w:t>
      </w:r>
    </w:p>
    <w:p w14:paraId="0000000B" w14:textId="77777777" w:rsidR="00DA5FB9" w:rsidRDefault="00A3706A">
      <w:pPr>
        <w:widowControl w:val="0"/>
        <w:spacing w:before="160" w:after="240" w:line="240" w:lineRule="auto"/>
        <w:ind w:left="105" w:right="139"/>
        <w:jc w:val="both"/>
        <w:rPr>
          <w:sz w:val="24"/>
          <w:szCs w:val="24"/>
        </w:rPr>
      </w:pPr>
      <w:r>
        <w:rPr>
          <w:b/>
          <w:sz w:val="24"/>
          <w:szCs w:val="24"/>
        </w:rPr>
        <w:t>Referências</w:t>
      </w:r>
      <w:r>
        <w:rPr>
          <w:sz w:val="24"/>
          <w:szCs w:val="24"/>
        </w:rPr>
        <w:t>:</w:t>
      </w:r>
    </w:p>
    <w:p w14:paraId="0000000C" w14:textId="77777777" w:rsidR="00DA5FB9" w:rsidRDefault="00A3706A">
      <w:pPr>
        <w:widowControl w:val="0"/>
        <w:spacing w:before="160" w:after="240" w:line="240" w:lineRule="auto"/>
        <w:ind w:left="105" w:right="139"/>
        <w:jc w:val="both"/>
        <w:rPr>
          <w:color w:val="212121"/>
          <w:sz w:val="24"/>
          <w:szCs w:val="24"/>
          <w:highlight w:val="white"/>
        </w:rPr>
      </w:pPr>
      <w:r>
        <w:rPr>
          <w:color w:val="212121"/>
          <w:sz w:val="24"/>
          <w:szCs w:val="24"/>
          <w:highlight w:val="white"/>
        </w:rPr>
        <w:t>Lamberto Y, Saúl P, Gregori-Sabelli R, Sánchez-Cunto M, Chediack V, Cunto E. Criptococosis meníngea en pacientes viviendo con HIV. Experiencia en cuidados intensivos [Meningeal cryptococcosis in patients living with HIV. Experience in intensive care]. Medicina (B Aires). 2024;84(2):256-260. Spanish. PMID: 38683510.</w:t>
      </w:r>
    </w:p>
    <w:p w14:paraId="0000000D" w14:textId="77777777" w:rsidR="00DA5FB9" w:rsidRDefault="00A3706A">
      <w:pPr>
        <w:widowControl w:val="0"/>
        <w:spacing w:before="160" w:after="240" w:line="240" w:lineRule="auto"/>
        <w:ind w:left="105" w:right="139"/>
        <w:jc w:val="both"/>
        <w:rPr>
          <w:color w:val="212121"/>
          <w:sz w:val="24"/>
          <w:szCs w:val="24"/>
          <w:highlight w:val="white"/>
        </w:rPr>
      </w:pPr>
      <w:r>
        <w:rPr>
          <w:color w:val="212121"/>
          <w:sz w:val="24"/>
          <w:szCs w:val="24"/>
          <w:highlight w:val="white"/>
        </w:rPr>
        <w:t>Huang J, Li H, Lan C, Weng H. Disseminated cryptococcal infection with pulmonary involvement presenting as diffuse cavitary nodules in an immunocompromised patient: a case report. BMC Pulm Med. 2023 Jan 27;23(1):38. doi: 10.1186/s12890-023-02332-8. PMID: 36707820; PMCID: PMC9883961.</w:t>
      </w:r>
    </w:p>
    <w:p w14:paraId="0000000E" w14:textId="77777777" w:rsidR="00DA5FB9" w:rsidRDefault="00A3706A">
      <w:pPr>
        <w:widowControl w:val="0"/>
        <w:spacing w:before="160" w:after="240" w:line="240" w:lineRule="auto"/>
        <w:ind w:left="105" w:right="139"/>
        <w:jc w:val="both"/>
        <w:rPr>
          <w:color w:val="212121"/>
          <w:sz w:val="24"/>
          <w:szCs w:val="24"/>
          <w:highlight w:val="white"/>
        </w:rPr>
      </w:pPr>
      <w:r>
        <w:rPr>
          <w:color w:val="212121"/>
          <w:sz w:val="24"/>
          <w:szCs w:val="24"/>
          <w:highlight w:val="white"/>
        </w:rPr>
        <w:t>Marincu I, Citu C, Vidican I, Bratosin F, Mares M, Suciu O, Frent S, Bota AV, Timircan M, Bratu ML, Grigoras ML. Clinical Profile of 24 AIDS Patients with Cryptococcal Meningitis in the HAART Era: A Report from an Infectious Diseases Tertiary Hospital in Western Romania. Diagnostics (Basel). 2021 Dec 28;12(1):54. doi: 10.3390/diagnostics12010054. PMID: 35054221; PMCID: PMC8774555.</w:t>
      </w:r>
    </w:p>
    <w:p w14:paraId="0000000F" w14:textId="77777777" w:rsidR="00DA5FB9" w:rsidRDefault="00A3706A">
      <w:pPr>
        <w:widowControl w:val="0"/>
        <w:spacing w:before="160" w:after="240" w:line="240" w:lineRule="auto"/>
        <w:ind w:left="105" w:right="139"/>
        <w:jc w:val="both"/>
        <w:rPr>
          <w:color w:val="212121"/>
          <w:sz w:val="24"/>
          <w:szCs w:val="24"/>
          <w:highlight w:val="white"/>
        </w:rPr>
      </w:pPr>
      <w:r>
        <w:rPr>
          <w:color w:val="212121"/>
          <w:sz w:val="24"/>
          <w:szCs w:val="24"/>
          <w:highlight w:val="white"/>
        </w:rPr>
        <w:t>Vo LT, Phan DQ, Nguyen PH, Gyan A, Vuong NM, Nguyen TNL, Vo LY, Huynh G. Clinical characteristics and treatment outcomes of opportunistic infections in advanced HIV disease patients among men who have sex with men in Vietnam: A prospective cross-sectional study. BMC Infect Dis. 2025 Feb 25;25(1):271. doi: 10.1186/s12879-025-10679-y. PMID: 40001047; PMCID: PMC11863644.</w:t>
      </w:r>
    </w:p>
    <w:p w14:paraId="00000010" w14:textId="77777777" w:rsidR="00DA5FB9" w:rsidRDefault="00DA5FB9">
      <w:pPr>
        <w:widowControl w:val="0"/>
        <w:spacing w:before="160" w:after="240" w:line="240" w:lineRule="auto"/>
        <w:ind w:left="105" w:right="139"/>
        <w:jc w:val="both"/>
        <w:rPr>
          <w:color w:val="212121"/>
          <w:sz w:val="24"/>
          <w:szCs w:val="24"/>
          <w:highlight w:val="white"/>
        </w:rPr>
      </w:pPr>
    </w:p>
    <w:p w14:paraId="00000011" w14:textId="77777777" w:rsidR="00DA5FB9" w:rsidRDefault="00DA5FB9">
      <w:pPr>
        <w:widowControl w:val="0"/>
        <w:spacing w:before="160" w:after="240" w:line="240" w:lineRule="auto"/>
        <w:ind w:left="105" w:right="139"/>
        <w:jc w:val="both"/>
        <w:rPr>
          <w:sz w:val="24"/>
          <w:szCs w:val="24"/>
        </w:rPr>
      </w:pPr>
    </w:p>
    <w:sectPr w:rsidR="00DA5FB9">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1644" w14:textId="77777777" w:rsidR="006D610C" w:rsidRDefault="006D610C">
      <w:pPr>
        <w:spacing w:line="240" w:lineRule="auto"/>
      </w:pPr>
      <w:r>
        <w:separator/>
      </w:r>
    </w:p>
  </w:endnote>
  <w:endnote w:type="continuationSeparator" w:id="0">
    <w:p w14:paraId="4DE78C0B" w14:textId="77777777" w:rsidR="006D610C" w:rsidRDefault="006D6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3" w14:textId="77777777" w:rsidR="00DA5FB9" w:rsidRDefault="00DA5F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C775" w14:textId="77777777" w:rsidR="006D610C" w:rsidRDefault="006D610C">
      <w:pPr>
        <w:spacing w:line="240" w:lineRule="auto"/>
      </w:pPr>
      <w:r>
        <w:separator/>
      </w:r>
    </w:p>
  </w:footnote>
  <w:footnote w:type="continuationSeparator" w:id="0">
    <w:p w14:paraId="79CA2129" w14:textId="77777777" w:rsidR="006D610C" w:rsidRDefault="006D61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2" w14:textId="77777777" w:rsidR="00DA5FB9" w:rsidRDefault="00DA5F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FB9"/>
    <w:rsid w:val="00020C35"/>
    <w:rsid w:val="000B491E"/>
    <w:rsid w:val="000E67D7"/>
    <w:rsid w:val="00105C0E"/>
    <w:rsid w:val="00216C39"/>
    <w:rsid w:val="006C6617"/>
    <w:rsid w:val="006D610C"/>
    <w:rsid w:val="007761A8"/>
    <w:rsid w:val="00A32A98"/>
    <w:rsid w:val="00A3706A"/>
    <w:rsid w:val="00BB2B9E"/>
    <w:rsid w:val="00C71D46"/>
    <w:rsid w:val="00CD7596"/>
    <w:rsid w:val="00DA5FB9"/>
    <w:rsid w:val="00E86389"/>
    <w:rsid w:val="00F37811"/>
    <w:rsid w:val="00F809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13F7A81"/>
  <w15:docId w15:val="{1FFE023A-D4C3-E84B-8685-48611ABD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657</Words>
  <Characters>3548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enricomartins95@gmail.com</cp:lastModifiedBy>
  <cp:revision>2</cp:revision>
  <dcterms:created xsi:type="dcterms:W3CDTF">2025-04-06T18:24:00Z</dcterms:created>
  <dcterms:modified xsi:type="dcterms:W3CDTF">2025-04-06T18:24:00Z</dcterms:modified>
</cp:coreProperties>
</file>