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b w:val="1"/>
          <w:rtl w:val="0"/>
        </w:rPr>
        <w:t xml:space="preserve">Título:</w:t>
      </w:r>
      <w:r w:rsidDel="00000000" w:rsidR="00000000" w:rsidRPr="00000000">
        <w:rPr>
          <w:rtl w:val="0"/>
        </w:rPr>
        <w:t xml:space="preserve"> Aplicabilidade de um Protocolo de </w:t>
      </w:r>
      <w:r w:rsidDel="00000000" w:rsidR="00000000" w:rsidRPr="00000000">
        <w:rPr>
          <w:i w:val="1"/>
          <w:rtl w:val="0"/>
        </w:rPr>
        <w:t xml:space="preserve">Stewardship</w:t>
      </w:r>
      <w:r w:rsidDel="00000000" w:rsidR="00000000" w:rsidRPr="00000000">
        <w:rPr>
          <w:rtl w:val="0"/>
        </w:rPr>
        <w:t xml:space="preserve"> de Antimicrobianos Gerenciado por Intensivistas em UTI Geral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rtl w:val="0"/>
        </w:rPr>
        <w:t xml:space="preserve">Autores: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Paula de Carvalho Bacelar</w:t>
      </w:r>
      <w:r w:rsidDel="00000000" w:rsidR="00000000" w:rsidRPr="00000000">
        <w:rPr>
          <w:rtl w:val="0"/>
        </w:rPr>
        <w:t xml:space="preserve">; Joama Marques Lobo Quariguasi; Vitória Gonçalves Alves de Oliveira; </w:t>
      </w:r>
      <w:r w:rsidDel="00000000" w:rsidR="00000000" w:rsidRPr="00000000">
        <w:rPr>
          <w:highlight w:val="white"/>
          <w:rtl w:val="0"/>
        </w:rPr>
        <w:t xml:space="preserve">Luis Carlos Machado e Silva, Paulo Henrique Silva Bezerra, Manuela Sousa Silva, Jean Victor Martins Adler Trovão,</w:t>
      </w:r>
      <w:r w:rsidDel="00000000" w:rsidR="00000000" w:rsidRPr="00000000">
        <w:rPr>
          <w:rtl w:val="0"/>
        </w:rPr>
        <w:t xml:space="preserve"> Rodrigo Palacio Azevedo.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b w:val="1"/>
          <w:rtl w:val="0"/>
        </w:rPr>
        <w:t xml:space="preserve">Afiliação: </w:t>
      </w:r>
      <w:r w:rsidDel="00000000" w:rsidR="00000000" w:rsidRPr="00000000">
        <w:rPr>
          <w:rtl w:val="0"/>
        </w:rPr>
        <w:t xml:space="preserve">Unidade de Terapia Intensiva, Hospital São Domingos - HSD - São Luís (MA), Brasil.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Introdução:</w:t>
      </w:r>
      <w:r w:rsidDel="00000000" w:rsidR="00000000" w:rsidRPr="00000000">
        <w:rPr>
          <w:rtl w:val="0"/>
        </w:rPr>
        <w:t xml:space="preserve"> Unidades de Terapia Intensiva (UTIs) apresentam alto volume de prescrição de antimicrobianos. A gestão guiada por protocolos pode reduzir o uso inadequado, minimizar a pressão seletiva por resistência bacteriana e melhorar os desfechos clínicos.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 Avaliar a aplicabilidade de um protocolo de stewardship de antimicrobianos elaborado e gerenciado por intensivistas em uma UTI geral.</w:t>
      </w:r>
    </w:p>
    <w:p w:rsidR="00000000" w:rsidDel="00000000" w:rsidP="00000000" w:rsidRDefault="00000000" w:rsidRPr="00000000" w14:paraId="00000006">
      <w:pPr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Método:</w:t>
      </w:r>
      <w:r w:rsidDel="00000000" w:rsidR="00000000" w:rsidRPr="00000000">
        <w:rPr>
          <w:rtl w:val="0"/>
        </w:rPr>
        <w:t xml:space="preserve"> O gerenciamento do uso de antimicrobianos em cinco UTIs geral adulto, incluindo 53 leitos, foi realizado por um time de intensivistas que desenvolveu um protocolo embasado em cinco ferramentas: Identificação de risco de multirresistência; orientações para terapia empírica por sítio de infecção; o direcionamento de antimicrobianos conforme o microrganismo isolado; critérios para escalonamento; orientações de duração da terapia. Implementou-se um sistema de comunicação ágil entre o laboratório de microbiologia e a UTI, além da ampla disponibilização do protocolo aos profissionais do setor. Dados geridos pela equipe são compartilhados mensalmente com a equipe, promovendo transparência e entendimento racional das decisões. Descrevemos aqui a análise dos dados obtidos por este time durante os últimos seis meses (outubro de 2024 até março 2025), bem como uma pesquisa de satisfação realizada entre os médicos da UTI.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Resultados:</w:t>
      </w:r>
      <w:r w:rsidDel="00000000" w:rsidR="00000000" w:rsidRPr="00000000">
        <w:rPr>
          <w:rtl w:val="0"/>
        </w:rPr>
        <w:t xml:space="preserve">  Ao longo dos últimos seis meses, gerenciamos 649 resultados de culturas. Os germes mais isolados foram: </w:t>
      </w:r>
      <w:r w:rsidDel="00000000" w:rsidR="00000000" w:rsidRPr="00000000">
        <w:rPr>
          <w:i w:val="1"/>
          <w:rtl w:val="0"/>
        </w:rPr>
        <w:t xml:space="preserve">Pseudomonas aeruginosa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Klebsiella pneumoniae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i w:val="1"/>
          <w:rtl w:val="0"/>
        </w:rPr>
        <w:t xml:space="preserve">Escherichia coli</w:t>
      </w:r>
      <w:r w:rsidDel="00000000" w:rsidR="00000000" w:rsidRPr="00000000">
        <w:rPr>
          <w:rtl w:val="0"/>
        </w:rPr>
        <w:t xml:space="preserve">. Este perfil epidemiológico foi a base para as recomendações de terapia antimicrobiana. Verificamos uma correta comunicação em alça fechada entre UTI e laboratório em 62,86%. A adequação do tratamento direcionado foi em </w:t>
      </w:r>
      <w:r w:rsidDel="00000000" w:rsidR="00000000" w:rsidRPr="00000000">
        <w:rPr>
          <w:rtl w:val="0"/>
        </w:rPr>
        <w:t xml:space="preserve">48</w:t>
      </w:r>
      <w:r w:rsidDel="00000000" w:rsidR="00000000" w:rsidRPr="00000000">
        <w:rPr>
          <w:rtl w:val="0"/>
        </w:rPr>
        <w:t xml:space="preserve">% dos casos. Identificamos </w:t>
      </w:r>
      <w:r w:rsidDel="00000000" w:rsidR="00000000" w:rsidRPr="00000000">
        <w:rPr>
          <w:rtl w:val="0"/>
        </w:rPr>
        <w:t xml:space="preserve">37%</w:t>
      </w:r>
      <w:r w:rsidDel="00000000" w:rsidR="00000000" w:rsidRPr="00000000">
        <w:rPr>
          <w:rtl w:val="0"/>
        </w:rPr>
        <w:t xml:space="preserve">  de oportunidades de descalonamento e, em 48%, este foi realizado. Na análise da experiência do uso do protocolo, 87,1% dos médicos relataram que sempre utilizam as recomendações e 100% relataram que a divulgação do perfil epidemiológico e das recomendações do protocolo aumentam sua segurança no planejamento da antibioticoterapia.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Conclusão:</w:t>
      </w:r>
      <w:r w:rsidDel="00000000" w:rsidR="00000000" w:rsidRPr="00000000">
        <w:rPr>
          <w:rtl w:val="0"/>
        </w:rPr>
        <w:t xml:space="preserve"> A gestão de antimicrobianos por intensivistas é factível, estimula o ajuste da terapia antimicrobiana e aumenta a percepção de segurança no uso desses medicamentos, contribuindo para uma prática clínica mais eficiente e sustentável.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0330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0330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0330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0330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0330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0330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0330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0330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0330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0330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0330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0330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0330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03309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0330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0330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0330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0330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0330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0330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0330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0330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0330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0330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0330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03309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0330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03309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0330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vwD/h38j5TDc5Odw50BFw5oNg==">CgMxLjA4AHIhMXpHRXM5Vm9nbXFQamh1SnZEaHNlcFhTelpSUU81SE9E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2025-03-14T12:30:00Z</dcterms:created>
  <dc:creator>Rodrigo Azevedo</dc:creator>
</cp:coreProperties>
</file>